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971" w:rsidRPr="003E7CBB" w:rsidRDefault="006A0971" w:rsidP="006A0971">
      <w:pPr>
        <w:rPr>
          <w:b/>
          <w:sz w:val="28"/>
          <w:szCs w:val="28"/>
        </w:rPr>
      </w:pPr>
      <w:r w:rsidRPr="003E7CBB">
        <w:rPr>
          <w:b/>
          <w:sz w:val="28"/>
          <w:szCs w:val="28"/>
        </w:rPr>
        <w:t>List of included studies</w:t>
      </w:r>
      <w:bookmarkStart w:id="0" w:name="_GoBack"/>
      <w:bookmarkEnd w:id="0"/>
    </w:p>
    <w:p w:rsidR="006A0971" w:rsidRDefault="006A0971" w:rsidP="00756FEB"/>
    <w:p w:rsidR="006A0971" w:rsidRPr="006A0971" w:rsidRDefault="006A0971" w:rsidP="006A0971">
      <w:pPr>
        <w:widowControl w:val="0"/>
        <w:autoSpaceDE w:val="0"/>
        <w:autoSpaceDN w:val="0"/>
        <w:adjustRightInd w:val="0"/>
        <w:spacing w:line="240" w:lineRule="auto"/>
        <w:ind w:left="480" w:hanging="480"/>
        <w:rPr>
          <w:rFonts w:ascii="Calibri" w:hAnsi="Calibri" w:cs="Calibri"/>
          <w:noProof/>
          <w:szCs w:val="24"/>
        </w:rPr>
      </w:pPr>
      <w:r>
        <w:fldChar w:fldCharType="begin" w:fldLock="1"/>
      </w:r>
      <w:r>
        <w:instrText xml:space="preserve">ADDIN Mendeley Bibliography CSL_BIBLIOGRAPHY </w:instrText>
      </w:r>
      <w:r>
        <w:fldChar w:fldCharType="separate"/>
      </w:r>
      <w:r w:rsidRPr="006A0971">
        <w:rPr>
          <w:rFonts w:ascii="Calibri" w:hAnsi="Calibri" w:cs="Calibri"/>
          <w:noProof/>
          <w:szCs w:val="24"/>
        </w:rPr>
        <w:t xml:space="preserve">Al-Marzooq, F., Mohd Yusof, M. Y., &amp; Tay, S. T. (2015). Molecular Analysis of Antibiotic Resistance Determinants and Plasmids in Malaysian Isolates of Multidrug Resistant Klebsiella pneumoniae. </w:t>
      </w:r>
      <w:r w:rsidRPr="006A0971">
        <w:rPr>
          <w:rFonts w:ascii="Calibri" w:hAnsi="Calibri" w:cs="Calibri"/>
          <w:i/>
          <w:iCs/>
          <w:noProof/>
          <w:szCs w:val="24"/>
        </w:rPr>
        <w:t>PloS One</w:t>
      </w:r>
      <w:r w:rsidRPr="006A0971">
        <w:rPr>
          <w:rFonts w:ascii="Calibri" w:hAnsi="Calibri" w:cs="Calibri"/>
          <w:noProof/>
          <w:szCs w:val="24"/>
        </w:rPr>
        <w:t xml:space="preserve">, </w:t>
      </w:r>
      <w:r w:rsidRPr="006A0971">
        <w:rPr>
          <w:rFonts w:ascii="Calibri" w:hAnsi="Calibri" w:cs="Calibri"/>
          <w:i/>
          <w:iCs/>
          <w:noProof/>
          <w:szCs w:val="24"/>
        </w:rPr>
        <w:t>10</w:t>
      </w:r>
      <w:r w:rsidRPr="006A0971">
        <w:rPr>
          <w:rFonts w:ascii="Calibri" w:hAnsi="Calibri" w:cs="Calibri"/>
          <w:noProof/>
          <w:szCs w:val="24"/>
        </w:rPr>
        <w:t>(7), e0133654. https://doi.org/10.1371/journal.pone.0133654</w:t>
      </w:r>
    </w:p>
    <w:p w:rsidR="006A0971" w:rsidRPr="006A0971" w:rsidRDefault="006A0971" w:rsidP="006A0971">
      <w:pPr>
        <w:widowControl w:val="0"/>
        <w:autoSpaceDE w:val="0"/>
        <w:autoSpaceDN w:val="0"/>
        <w:adjustRightInd w:val="0"/>
        <w:spacing w:line="240" w:lineRule="auto"/>
        <w:ind w:left="480" w:hanging="480"/>
        <w:rPr>
          <w:rFonts w:ascii="Calibri" w:hAnsi="Calibri" w:cs="Calibri"/>
          <w:noProof/>
          <w:szCs w:val="24"/>
        </w:rPr>
      </w:pPr>
      <w:r w:rsidRPr="006A0971">
        <w:rPr>
          <w:rFonts w:ascii="Calibri" w:hAnsi="Calibri" w:cs="Calibri"/>
          <w:noProof/>
          <w:szCs w:val="24"/>
        </w:rPr>
        <w:t xml:space="preserve">Lee, Y. Q., Ahmad Kamar, A., Velayuthan, R. D., Chong, C. W., &amp; Teh, C. S. J. (2021). Clonal relatedness in the acquisition of intestinal carriage and transmission of multidrug resistant (MDR) Klebsiella pneumoniae and Escherichia coli and its risk factors among preterm infants admitted to the neonatal intensive care unit (NICU). </w:t>
      </w:r>
      <w:r w:rsidRPr="006A0971">
        <w:rPr>
          <w:rFonts w:ascii="Calibri" w:hAnsi="Calibri" w:cs="Calibri"/>
          <w:i/>
          <w:iCs/>
          <w:noProof/>
          <w:szCs w:val="24"/>
        </w:rPr>
        <w:t>Pediatrics and Neonatology</w:t>
      </w:r>
      <w:r w:rsidRPr="006A0971">
        <w:rPr>
          <w:rFonts w:ascii="Calibri" w:hAnsi="Calibri" w:cs="Calibri"/>
          <w:noProof/>
          <w:szCs w:val="24"/>
        </w:rPr>
        <w:t xml:space="preserve">, </w:t>
      </w:r>
      <w:r w:rsidRPr="006A0971">
        <w:rPr>
          <w:rFonts w:ascii="Calibri" w:hAnsi="Calibri" w:cs="Calibri"/>
          <w:i/>
          <w:iCs/>
          <w:noProof/>
          <w:szCs w:val="24"/>
        </w:rPr>
        <w:t>62</w:t>
      </w:r>
      <w:r w:rsidRPr="006A0971">
        <w:rPr>
          <w:rFonts w:ascii="Calibri" w:hAnsi="Calibri" w:cs="Calibri"/>
          <w:noProof/>
          <w:szCs w:val="24"/>
        </w:rPr>
        <w:t>(2), 129–137. https://doi.org/10.1016/j.pedneo.2020.10.002</w:t>
      </w:r>
    </w:p>
    <w:p w:rsidR="006A0971" w:rsidRPr="006A0971" w:rsidRDefault="006A0971" w:rsidP="006A0971">
      <w:pPr>
        <w:widowControl w:val="0"/>
        <w:autoSpaceDE w:val="0"/>
        <w:autoSpaceDN w:val="0"/>
        <w:adjustRightInd w:val="0"/>
        <w:spacing w:line="240" w:lineRule="auto"/>
        <w:ind w:left="480" w:hanging="480"/>
        <w:rPr>
          <w:rFonts w:ascii="Calibri" w:hAnsi="Calibri" w:cs="Calibri"/>
          <w:noProof/>
          <w:szCs w:val="24"/>
        </w:rPr>
      </w:pPr>
      <w:r w:rsidRPr="006A0971">
        <w:rPr>
          <w:rFonts w:ascii="Calibri" w:hAnsi="Calibri" w:cs="Calibri"/>
          <w:noProof/>
          <w:szCs w:val="24"/>
        </w:rPr>
        <w:t xml:space="preserve">Lim, K. T., Yeo, C. C., Md Yasin, R., Balan, G., &amp; Thong, K. L. (2009). Characterization of multidrug-resistant and extended-spectrum beta-lactamase-producing Klebsiella pneumoniae strains from Malaysian hospitals. </w:t>
      </w:r>
      <w:r w:rsidRPr="006A0971">
        <w:rPr>
          <w:rFonts w:ascii="Calibri" w:hAnsi="Calibri" w:cs="Calibri"/>
          <w:i/>
          <w:iCs/>
          <w:noProof/>
          <w:szCs w:val="24"/>
        </w:rPr>
        <w:t>Journal of Medical Microbiology</w:t>
      </w:r>
      <w:r w:rsidRPr="006A0971">
        <w:rPr>
          <w:rFonts w:ascii="Calibri" w:hAnsi="Calibri" w:cs="Calibri"/>
          <w:noProof/>
          <w:szCs w:val="24"/>
        </w:rPr>
        <w:t xml:space="preserve">, </w:t>
      </w:r>
      <w:r w:rsidRPr="006A0971">
        <w:rPr>
          <w:rFonts w:ascii="Calibri" w:hAnsi="Calibri" w:cs="Calibri"/>
          <w:i/>
          <w:iCs/>
          <w:noProof/>
          <w:szCs w:val="24"/>
        </w:rPr>
        <w:t>58</w:t>
      </w:r>
      <w:r w:rsidRPr="006A0971">
        <w:rPr>
          <w:rFonts w:ascii="Calibri" w:hAnsi="Calibri" w:cs="Calibri"/>
          <w:noProof/>
          <w:szCs w:val="24"/>
        </w:rPr>
        <w:t>(Pt 11), 1463–1469. https://doi.org/10.1099/jmm.0.011114-0</w:t>
      </w:r>
    </w:p>
    <w:p w:rsidR="006A0971" w:rsidRPr="006A0971" w:rsidRDefault="006A0971" w:rsidP="006A0971">
      <w:pPr>
        <w:widowControl w:val="0"/>
        <w:autoSpaceDE w:val="0"/>
        <w:autoSpaceDN w:val="0"/>
        <w:adjustRightInd w:val="0"/>
        <w:spacing w:line="240" w:lineRule="auto"/>
        <w:ind w:left="480" w:hanging="480"/>
        <w:rPr>
          <w:rFonts w:ascii="Calibri" w:hAnsi="Calibri" w:cs="Calibri"/>
          <w:noProof/>
          <w:szCs w:val="24"/>
        </w:rPr>
      </w:pPr>
      <w:r w:rsidRPr="006A0971">
        <w:rPr>
          <w:rFonts w:ascii="Calibri" w:hAnsi="Calibri" w:cs="Calibri"/>
          <w:noProof/>
          <w:szCs w:val="24"/>
        </w:rPr>
        <w:t xml:space="preserve">Low, Y.-M., Yap, P. S.-X., Abdul Jabar, K., Ponnampalavanar, S., Karunakaran, R., Velayuthan, R., Chong, C.-W., Abu Bakar, S., Md Yusof, M. Y., &amp; Teh, C. S.-J. (2017). The emergence of carbapenem resistant Klebsiella pneumoniae in Malaysia: correlation between microbiological trends with host characteristics and clinical factors. </w:t>
      </w:r>
      <w:r w:rsidRPr="006A0971">
        <w:rPr>
          <w:rFonts w:ascii="Calibri" w:hAnsi="Calibri" w:cs="Calibri"/>
          <w:i/>
          <w:iCs/>
          <w:noProof/>
          <w:szCs w:val="24"/>
        </w:rPr>
        <w:t>Antimicrobial Resistance and Infection Control</w:t>
      </w:r>
      <w:r w:rsidRPr="006A0971">
        <w:rPr>
          <w:rFonts w:ascii="Calibri" w:hAnsi="Calibri" w:cs="Calibri"/>
          <w:noProof/>
          <w:szCs w:val="24"/>
        </w:rPr>
        <w:t xml:space="preserve">, </w:t>
      </w:r>
      <w:r w:rsidRPr="006A0971">
        <w:rPr>
          <w:rFonts w:ascii="Calibri" w:hAnsi="Calibri" w:cs="Calibri"/>
          <w:i/>
          <w:iCs/>
          <w:noProof/>
          <w:szCs w:val="24"/>
        </w:rPr>
        <w:t>6</w:t>
      </w:r>
      <w:r w:rsidRPr="006A0971">
        <w:rPr>
          <w:rFonts w:ascii="Calibri" w:hAnsi="Calibri" w:cs="Calibri"/>
          <w:noProof/>
          <w:szCs w:val="24"/>
        </w:rPr>
        <w:t>, 5. https://doi.org/10.1186/s13756-016-0164-x</w:t>
      </w:r>
    </w:p>
    <w:p w:rsidR="006A0971" w:rsidRPr="006A0971" w:rsidRDefault="006A0971" w:rsidP="006A0971">
      <w:pPr>
        <w:widowControl w:val="0"/>
        <w:autoSpaceDE w:val="0"/>
        <w:autoSpaceDN w:val="0"/>
        <w:adjustRightInd w:val="0"/>
        <w:spacing w:line="240" w:lineRule="auto"/>
        <w:ind w:left="480" w:hanging="480"/>
        <w:rPr>
          <w:rFonts w:ascii="Calibri" w:hAnsi="Calibri" w:cs="Calibri"/>
          <w:noProof/>
          <w:szCs w:val="24"/>
        </w:rPr>
      </w:pPr>
      <w:r w:rsidRPr="006A0971">
        <w:rPr>
          <w:rFonts w:ascii="Calibri" w:hAnsi="Calibri" w:cs="Calibri"/>
          <w:noProof/>
          <w:szCs w:val="24"/>
        </w:rPr>
        <w:t xml:space="preserve">Mobasseri, G., Thong, K. L., Rajasekaram, G., &amp; Teh, C. S. J. (2020). Molecular characterization of extended-spectrum β-lactamase-producing Klebsiella pneumoniae from a Malaysian hospital. </w:t>
      </w:r>
      <w:r w:rsidRPr="006A0971">
        <w:rPr>
          <w:rFonts w:ascii="Calibri" w:hAnsi="Calibri" w:cs="Calibri"/>
          <w:i/>
          <w:iCs/>
          <w:noProof/>
          <w:szCs w:val="24"/>
        </w:rPr>
        <w:t>Brazilian Journal of Microbiology : [Publication of the Brazilian Society for Microbiology]</w:t>
      </w:r>
      <w:r w:rsidRPr="006A0971">
        <w:rPr>
          <w:rFonts w:ascii="Calibri" w:hAnsi="Calibri" w:cs="Calibri"/>
          <w:noProof/>
          <w:szCs w:val="24"/>
        </w:rPr>
        <w:t xml:space="preserve">, </w:t>
      </w:r>
      <w:r w:rsidRPr="006A0971">
        <w:rPr>
          <w:rFonts w:ascii="Calibri" w:hAnsi="Calibri" w:cs="Calibri"/>
          <w:i/>
          <w:iCs/>
          <w:noProof/>
          <w:szCs w:val="24"/>
        </w:rPr>
        <w:t>51</w:t>
      </w:r>
      <w:r w:rsidRPr="006A0971">
        <w:rPr>
          <w:rFonts w:ascii="Calibri" w:hAnsi="Calibri" w:cs="Calibri"/>
          <w:noProof/>
          <w:szCs w:val="24"/>
        </w:rPr>
        <w:t>(1), 189–195. https://doi.org/10.1007/s42770-019-00208-w</w:t>
      </w:r>
    </w:p>
    <w:p w:rsidR="006A0971" w:rsidRPr="006A0971" w:rsidRDefault="006A0971" w:rsidP="006A0971">
      <w:pPr>
        <w:widowControl w:val="0"/>
        <w:autoSpaceDE w:val="0"/>
        <w:autoSpaceDN w:val="0"/>
        <w:adjustRightInd w:val="0"/>
        <w:spacing w:line="240" w:lineRule="auto"/>
        <w:ind w:left="480" w:hanging="480"/>
        <w:rPr>
          <w:rFonts w:ascii="Calibri" w:hAnsi="Calibri" w:cs="Calibri"/>
          <w:noProof/>
          <w:szCs w:val="24"/>
        </w:rPr>
      </w:pPr>
      <w:r w:rsidRPr="006A0971">
        <w:rPr>
          <w:rFonts w:ascii="Calibri" w:hAnsi="Calibri" w:cs="Calibri"/>
          <w:noProof/>
          <w:szCs w:val="24"/>
        </w:rPr>
        <w:t xml:space="preserve">Mohd Helmi, U., Mohd Desa, M. N., Taib, N. M., Tengku Jamaluddin, T. Z. M., &amp; Masri, S. N. (2016). Multiple ambler class A ESBL genes among Klebsiella pneumoniae isolates in a Malaysian district hospital. </w:t>
      </w:r>
      <w:r w:rsidRPr="006A0971">
        <w:rPr>
          <w:rFonts w:ascii="Calibri" w:hAnsi="Calibri" w:cs="Calibri"/>
          <w:i/>
          <w:iCs/>
          <w:noProof/>
          <w:szCs w:val="24"/>
        </w:rPr>
        <w:t>Tropical Biomedicine</w:t>
      </w:r>
      <w:r w:rsidRPr="006A0971">
        <w:rPr>
          <w:rFonts w:ascii="Calibri" w:hAnsi="Calibri" w:cs="Calibri"/>
          <w:noProof/>
          <w:szCs w:val="24"/>
        </w:rPr>
        <w:t xml:space="preserve">, </w:t>
      </w:r>
      <w:r w:rsidRPr="006A0971">
        <w:rPr>
          <w:rFonts w:ascii="Calibri" w:hAnsi="Calibri" w:cs="Calibri"/>
          <w:i/>
          <w:iCs/>
          <w:noProof/>
          <w:szCs w:val="24"/>
        </w:rPr>
        <w:t>33</w:t>
      </w:r>
      <w:r w:rsidRPr="006A0971">
        <w:rPr>
          <w:rFonts w:ascii="Calibri" w:hAnsi="Calibri" w:cs="Calibri"/>
          <w:noProof/>
          <w:szCs w:val="24"/>
        </w:rPr>
        <w:t>(1), 109–119. https://search.ebscohost.com/login.aspx?direct=true&amp;db=mdc&amp;AN=33579148&amp;site=ehost-live</w:t>
      </w:r>
    </w:p>
    <w:p w:rsidR="006A0971" w:rsidRPr="006A0971" w:rsidRDefault="006A0971" w:rsidP="006A0971">
      <w:pPr>
        <w:widowControl w:val="0"/>
        <w:autoSpaceDE w:val="0"/>
        <w:autoSpaceDN w:val="0"/>
        <w:adjustRightInd w:val="0"/>
        <w:spacing w:line="240" w:lineRule="auto"/>
        <w:ind w:left="480" w:hanging="480"/>
        <w:rPr>
          <w:rFonts w:ascii="Calibri" w:hAnsi="Calibri" w:cs="Calibri"/>
          <w:noProof/>
        </w:rPr>
      </w:pPr>
      <w:r w:rsidRPr="006A0971">
        <w:rPr>
          <w:rFonts w:ascii="Calibri" w:hAnsi="Calibri" w:cs="Calibri"/>
          <w:noProof/>
          <w:szCs w:val="24"/>
        </w:rPr>
        <w:t xml:space="preserve">Subramaniam, K., Khaithir, T. M. N., Ding, C. H., &amp; Che Hussin, N. S. (2021). Epidemiology of bloodstream infections in the paediatric population in a Malaysian general hospital over a 2-year period. </w:t>
      </w:r>
      <w:r w:rsidRPr="006A0971">
        <w:rPr>
          <w:rFonts w:ascii="Calibri" w:hAnsi="Calibri" w:cs="Calibri"/>
          <w:i/>
          <w:iCs/>
          <w:noProof/>
          <w:szCs w:val="24"/>
        </w:rPr>
        <w:t>The Malaysian Journal of Pathology</w:t>
      </w:r>
      <w:r w:rsidRPr="006A0971">
        <w:rPr>
          <w:rFonts w:ascii="Calibri" w:hAnsi="Calibri" w:cs="Calibri"/>
          <w:noProof/>
          <w:szCs w:val="24"/>
        </w:rPr>
        <w:t xml:space="preserve">, </w:t>
      </w:r>
      <w:r w:rsidRPr="006A0971">
        <w:rPr>
          <w:rFonts w:ascii="Calibri" w:hAnsi="Calibri" w:cs="Calibri"/>
          <w:i/>
          <w:iCs/>
          <w:noProof/>
          <w:szCs w:val="24"/>
        </w:rPr>
        <w:t>43</w:t>
      </w:r>
      <w:r w:rsidRPr="006A0971">
        <w:rPr>
          <w:rFonts w:ascii="Calibri" w:hAnsi="Calibri" w:cs="Calibri"/>
          <w:noProof/>
          <w:szCs w:val="24"/>
        </w:rPr>
        <w:t>(2), 291–301. https://search.ebscohost.com/login.aspx?direct=true&amp;db=mdc&amp;AN=34448793&amp;site=ehost-live</w:t>
      </w:r>
    </w:p>
    <w:p w:rsidR="006A0971" w:rsidRDefault="006A0971" w:rsidP="00756FEB">
      <w:r>
        <w:fldChar w:fldCharType="end"/>
      </w:r>
    </w:p>
    <w:p w:rsidR="00756FEB" w:rsidRDefault="00756FEB" w:rsidP="00756FEB"/>
    <w:p w:rsidR="00756FEB" w:rsidRDefault="00756FEB" w:rsidP="00756FEB"/>
    <w:p w:rsidR="00756FEB" w:rsidRDefault="00756FEB" w:rsidP="00756FEB"/>
    <w:p w:rsidR="00756FEB" w:rsidRDefault="00756FEB" w:rsidP="00756FEB"/>
    <w:p w:rsidR="00756FEB" w:rsidRDefault="00756FEB" w:rsidP="00756FEB"/>
    <w:p w:rsidR="00756FEB" w:rsidRDefault="00756FEB" w:rsidP="00756FEB"/>
    <w:p w:rsidR="00756FEB" w:rsidRDefault="00756FEB"/>
    <w:sectPr w:rsidR="00756F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FEB"/>
    <w:rsid w:val="001B70A7"/>
    <w:rsid w:val="006A0971"/>
    <w:rsid w:val="00756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6A095"/>
  <w15:chartTrackingRefBased/>
  <w15:docId w15:val="{647C6795-F21C-476F-8E32-09E520F4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F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6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875F4345-EB2C-4D7F-A049-ECFE2D925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2021</dc:creator>
  <cp:keywords/>
  <dc:description/>
  <cp:lastModifiedBy>Admin 2021</cp:lastModifiedBy>
  <cp:revision>1</cp:revision>
  <dcterms:created xsi:type="dcterms:W3CDTF">2022-04-18T08:25:00Z</dcterms:created>
  <dcterms:modified xsi:type="dcterms:W3CDTF">2022-04-18T09:31:00Z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bb2166de-5966-36a7-b3b9-8cc0232082ab</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